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947" w:rsidRPr="00BB6947" w:rsidRDefault="00BB6947" w:rsidP="00BB6947">
      <w:pPr>
        <w:spacing w:before="100" w:beforeAutospacing="1" w:after="100" w:afterAutospacing="1" w:line="240" w:lineRule="auto"/>
        <w:outlineLvl w:val="1"/>
        <w:rPr>
          <w:rFonts w:ascii="Tahoma" w:eastAsia="Times New Roman" w:hAnsi="Tahoma" w:cs="Tahoma"/>
          <w:b/>
          <w:bCs/>
          <w:color w:val="000000"/>
          <w:kern w:val="36"/>
          <w:sz w:val="23"/>
          <w:szCs w:val="23"/>
          <w:lang w:eastAsia="nl-NL"/>
        </w:rPr>
      </w:pPr>
      <w:r w:rsidRPr="00BB6947">
        <w:rPr>
          <w:rFonts w:ascii="Tahoma" w:eastAsia="Times New Roman" w:hAnsi="Tahoma" w:cs="Tahoma"/>
          <w:b/>
          <w:bCs/>
          <w:color w:val="000000"/>
          <w:kern w:val="36"/>
          <w:sz w:val="23"/>
          <w:szCs w:val="23"/>
          <w:lang w:eastAsia="nl-NL"/>
        </w:rPr>
        <w:t>8 vragen en antwoorden over Wet DBA (vervanging VAR)</w:t>
      </w:r>
    </w:p>
    <w:p w:rsidR="00BB6947" w:rsidRPr="00BB6947" w:rsidRDefault="00BB6947" w:rsidP="00BB6947">
      <w:pPr>
        <w:spacing w:after="0" w:line="240" w:lineRule="auto"/>
        <w:rPr>
          <w:rFonts w:ascii="Tahoma" w:eastAsia="Times New Roman" w:hAnsi="Tahoma" w:cs="Tahoma"/>
          <w:color w:val="000000"/>
          <w:sz w:val="18"/>
          <w:szCs w:val="18"/>
          <w:lang w:eastAsia="nl-NL"/>
        </w:rPr>
      </w:pPr>
      <w:r w:rsidRPr="00BB6947">
        <w:rPr>
          <w:rFonts w:ascii="Tahoma" w:eastAsia="Times New Roman" w:hAnsi="Tahoma" w:cs="Tahoma"/>
          <w:color w:val="000000"/>
          <w:sz w:val="18"/>
          <w:szCs w:val="18"/>
          <w:lang w:eastAsia="nl-NL"/>
        </w:rPr>
        <w:t>De Belastingdienst heeft de belangrijkste vragen en antwoorden over de Wet Deregulering Beoordeling Arbeidsrelaties (Wet DBA) die de VAR per 1 mei 2016 gaat vervangen op een rij gezet.</w:t>
      </w:r>
      <w:r w:rsidRPr="00BB6947">
        <w:rPr>
          <w:rFonts w:ascii="Tahoma" w:eastAsia="Times New Roman" w:hAnsi="Tahoma" w:cs="Tahoma"/>
          <w:b/>
          <w:bCs/>
          <w:color w:val="000000"/>
          <w:sz w:val="18"/>
          <w:szCs w:val="18"/>
          <w:lang w:eastAsia="nl-NL"/>
        </w:rPr>
        <w:t xml:space="preserve">1. Krijgt de </w:t>
      </w:r>
      <w:proofErr w:type="spellStart"/>
      <w:r w:rsidRPr="00BB6947">
        <w:rPr>
          <w:rFonts w:ascii="Tahoma" w:eastAsia="Times New Roman" w:hAnsi="Tahoma" w:cs="Tahoma"/>
          <w:b/>
          <w:bCs/>
          <w:color w:val="000000"/>
          <w:sz w:val="18"/>
          <w:szCs w:val="18"/>
          <w:lang w:eastAsia="nl-NL"/>
        </w:rPr>
        <w:t>zzp’er</w:t>
      </w:r>
      <w:proofErr w:type="spellEnd"/>
      <w:r w:rsidRPr="00BB6947">
        <w:rPr>
          <w:rFonts w:ascii="Tahoma" w:eastAsia="Times New Roman" w:hAnsi="Tahoma" w:cs="Tahoma"/>
          <w:b/>
          <w:bCs/>
          <w:color w:val="000000"/>
          <w:sz w:val="18"/>
          <w:szCs w:val="18"/>
          <w:lang w:eastAsia="nl-NL"/>
        </w:rPr>
        <w:t xml:space="preserve"> in het nieuwe systeem minder duidelijkheid en zekerheid?</w:t>
      </w:r>
      <w:r w:rsidRPr="00BB6947">
        <w:rPr>
          <w:rFonts w:ascii="Tahoma" w:eastAsia="Times New Roman" w:hAnsi="Tahoma" w:cs="Tahoma"/>
          <w:color w:val="000000"/>
          <w:sz w:val="18"/>
          <w:szCs w:val="18"/>
          <w:lang w:eastAsia="nl-NL"/>
        </w:rPr>
        <w:br/>
        <w:t xml:space="preserve">Bij veel </w:t>
      </w:r>
      <w:proofErr w:type="spellStart"/>
      <w:r w:rsidRPr="00BB6947">
        <w:rPr>
          <w:rFonts w:ascii="Tahoma" w:eastAsia="Times New Roman" w:hAnsi="Tahoma" w:cs="Tahoma"/>
          <w:color w:val="000000"/>
          <w:sz w:val="18"/>
          <w:szCs w:val="18"/>
          <w:lang w:eastAsia="nl-NL"/>
        </w:rPr>
        <w:t>zzp’ers</w:t>
      </w:r>
      <w:proofErr w:type="spellEnd"/>
      <w:r w:rsidRPr="00BB6947">
        <w:rPr>
          <w:rFonts w:ascii="Tahoma" w:eastAsia="Times New Roman" w:hAnsi="Tahoma" w:cs="Tahoma"/>
          <w:color w:val="000000"/>
          <w:sz w:val="18"/>
          <w:szCs w:val="18"/>
          <w:lang w:eastAsia="nl-NL"/>
        </w:rPr>
        <w:t xml:space="preserve"> leeft de gedachte dat de VAR een soort werkvergunning is, maar de VAR geeft alleen aan de opdrachtgever zekerheid. De VAR laat niet zien of de </w:t>
      </w:r>
      <w:proofErr w:type="spellStart"/>
      <w:r w:rsidRPr="00BB6947">
        <w:rPr>
          <w:rFonts w:ascii="Tahoma" w:eastAsia="Times New Roman" w:hAnsi="Tahoma" w:cs="Tahoma"/>
          <w:color w:val="000000"/>
          <w:sz w:val="18"/>
          <w:szCs w:val="18"/>
          <w:lang w:eastAsia="nl-NL"/>
        </w:rPr>
        <w:t>zzp’er</w:t>
      </w:r>
      <w:proofErr w:type="spellEnd"/>
      <w:r w:rsidRPr="00BB6947">
        <w:rPr>
          <w:rFonts w:ascii="Tahoma" w:eastAsia="Times New Roman" w:hAnsi="Tahoma" w:cs="Tahoma"/>
          <w:color w:val="000000"/>
          <w:sz w:val="18"/>
          <w:szCs w:val="18"/>
          <w:lang w:eastAsia="nl-NL"/>
        </w:rPr>
        <w:t xml:space="preserve"> wel echt buiten dienstverband werkte. De enige zekerheid voor de </w:t>
      </w:r>
      <w:proofErr w:type="spellStart"/>
      <w:r w:rsidRPr="00BB6947">
        <w:rPr>
          <w:rFonts w:ascii="Tahoma" w:eastAsia="Times New Roman" w:hAnsi="Tahoma" w:cs="Tahoma"/>
          <w:color w:val="000000"/>
          <w:sz w:val="18"/>
          <w:szCs w:val="18"/>
          <w:lang w:eastAsia="nl-NL"/>
        </w:rPr>
        <w:t>zzp’er</w:t>
      </w:r>
      <w:proofErr w:type="spellEnd"/>
      <w:r w:rsidRPr="00BB6947">
        <w:rPr>
          <w:rFonts w:ascii="Tahoma" w:eastAsia="Times New Roman" w:hAnsi="Tahoma" w:cs="Tahoma"/>
          <w:color w:val="000000"/>
          <w:sz w:val="18"/>
          <w:szCs w:val="18"/>
          <w:lang w:eastAsia="nl-NL"/>
        </w:rPr>
        <w:t xml:space="preserve"> is dat hij géén recht heeft op sociale zekerheid. Het nieuwe systeem biedt aan zowel opdrachtgever als </w:t>
      </w:r>
      <w:proofErr w:type="spellStart"/>
      <w:r w:rsidRPr="00BB6947">
        <w:rPr>
          <w:rFonts w:ascii="Tahoma" w:eastAsia="Times New Roman" w:hAnsi="Tahoma" w:cs="Tahoma"/>
          <w:color w:val="000000"/>
          <w:sz w:val="18"/>
          <w:szCs w:val="18"/>
          <w:lang w:eastAsia="nl-NL"/>
        </w:rPr>
        <w:t>zzp’er</w:t>
      </w:r>
      <w:proofErr w:type="spellEnd"/>
      <w:r w:rsidRPr="00BB6947">
        <w:rPr>
          <w:rFonts w:ascii="Tahoma" w:eastAsia="Times New Roman" w:hAnsi="Tahoma" w:cs="Tahoma"/>
          <w:color w:val="000000"/>
          <w:sz w:val="18"/>
          <w:szCs w:val="18"/>
          <w:lang w:eastAsia="nl-NL"/>
        </w:rPr>
        <w:t xml:space="preserve"> helderheid en zekerheid, mits ze volgens </w:t>
      </w:r>
      <w:hyperlink r:id="rId5" w:tgtFrame="_blank" w:tooltip="modelovereenkomst" w:history="1">
        <w:r w:rsidRPr="00BB6947">
          <w:rPr>
            <w:rFonts w:ascii="Tahoma" w:eastAsia="Times New Roman" w:hAnsi="Tahoma" w:cs="Tahoma"/>
            <w:color w:val="0000FF"/>
            <w:sz w:val="18"/>
            <w:szCs w:val="18"/>
            <w:u w:val="single"/>
            <w:lang w:eastAsia="nl-NL"/>
          </w:rPr>
          <w:t>een modelovereenkomst</w:t>
        </w:r>
      </w:hyperlink>
      <w:r w:rsidRPr="00BB6947">
        <w:rPr>
          <w:rFonts w:ascii="Tahoma" w:eastAsia="Times New Roman" w:hAnsi="Tahoma" w:cs="Tahoma"/>
          <w:color w:val="000000"/>
          <w:sz w:val="18"/>
          <w:szCs w:val="18"/>
          <w:lang w:eastAsia="nl-NL"/>
        </w:rPr>
        <w:t xml:space="preserve"> werken.</w:t>
      </w:r>
      <w:r w:rsidRPr="00BB6947">
        <w:rPr>
          <w:rFonts w:ascii="Tahoma" w:eastAsia="Times New Roman" w:hAnsi="Tahoma" w:cs="Tahoma"/>
          <w:color w:val="000000"/>
          <w:sz w:val="18"/>
          <w:szCs w:val="18"/>
          <w:lang w:eastAsia="nl-NL"/>
        </w:rPr>
        <w:br/>
      </w:r>
      <w:r w:rsidRPr="00BB6947">
        <w:rPr>
          <w:rFonts w:ascii="Tahoma" w:eastAsia="Times New Roman" w:hAnsi="Tahoma" w:cs="Tahoma"/>
          <w:color w:val="000000"/>
          <w:sz w:val="18"/>
          <w:szCs w:val="18"/>
          <w:lang w:eastAsia="nl-NL"/>
        </w:rPr>
        <w:br/>
      </w:r>
      <w:r w:rsidRPr="00BB6947">
        <w:rPr>
          <w:rFonts w:ascii="Tahoma" w:eastAsia="Times New Roman" w:hAnsi="Tahoma" w:cs="Tahoma"/>
          <w:b/>
          <w:bCs/>
          <w:color w:val="000000"/>
          <w:sz w:val="18"/>
          <w:szCs w:val="18"/>
          <w:lang w:eastAsia="nl-NL"/>
        </w:rPr>
        <w:t xml:space="preserve">2. Nemen de administratieve lasten voor </w:t>
      </w:r>
      <w:proofErr w:type="spellStart"/>
      <w:r w:rsidRPr="00BB6947">
        <w:rPr>
          <w:rFonts w:ascii="Tahoma" w:eastAsia="Times New Roman" w:hAnsi="Tahoma" w:cs="Tahoma"/>
          <w:b/>
          <w:bCs/>
          <w:color w:val="000000"/>
          <w:sz w:val="18"/>
          <w:szCs w:val="18"/>
          <w:lang w:eastAsia="nl-NL"/>
        </w:rPr>
        <w:t>zzp’ers</w:t>
      </w:r>
      <w:proofErr w:type="spellEnd"/>
      <w:r w:rsidRPr="00BB6947">
        <w:rPr>
          <w:rFonts w:ascii="Tahoma" w:eastAsia="Times New Roman" w:hAnsi="Tahoma" w:cs="Tahoma"/>
          <w:b/>
          <w:bCs/>
          <w:color w:val="000000"/>
          <w:sz w:val="18"/>
          <w:szCs w:val="18"/>
          <w:lang w:eastAsia="nl-NL"/>
        </w:rPr>
        <w:t xml:space="preserve"> toe?</w:t>
      </w:r>
      <w:r w:rsidRPr="00BB6947">
        <w:rPr>
          <w:rFonts w:ascii="Tahoma" w:eastAsia="Times New Roman" w:hAnsi="Tahoma" w:cs="Tahoma"/>
          <w:color w:val="000000"/>
          <w:sz w:val="18"/>
          <w:szCs w:val="18"/>
          <w:lang w:eastAsia="nl-NL"/>
        </w:rPr>
        <w:br/>
        <w:t>Het werken met modelovereenkomsten is eenvoudiger dan het werken met de VAR.</w:t>
      </w:r>
      <w:r w:rsidRPr="00BB6947">
        <w:rPr>
          <w:rFonts w:ascii="Tahoma" w:eastAsia="Times New Roman" w:hAnsi="Tahoma" w:cs="Tahoma"/>
          <w:color w:val="000000"/>
          <w:sz w:val="18"/>
          <w:szCs w:val="18"/>
          <w:lang w:eastAsia="nl-NL"/>
        </w:rPr>
        <w:br/>
        <w:t xml:space="preserve">Een VAR moet elk jaar opnieuw worden aangevraagd en bij elke opdracht opnieuw worden opgestuurd. Wijzigt het werk of de voorwaarden waaronder gewerkt werd dan moest er een nieuwe VAR worden aangevraagd. Wanneer gewerkt wordt met een modelovereenkomst is dit niet meer nodig. </w:t>
      </w:r>
      <w:r w:rsidRPr="00BB6947">
        <w:rPr>
          <w:rFonts w:ascii="Tahoma" w:eastAsia="Times New Roman" w:hAnsi="Tahoma" w:cs="Tahoma"/>
          <w:color w:val="000000"/>
          <w:sz w:val="18"/>
          <w:szCs w:val="18"/>
          <w:lang w:eastAsia="nl-NL"/>
        </w:rPr>
        <w:br/>
        <w:t xml:space="preserve">Met een modelovereenkomst kan de </w:t>
      </w:r>
      <w:proofErr w:type="spellStart"/>
      <w:r w:rsidRPr="00BB6947">
        <w:rPr>
          <w:rFonts w:ascii="Tahoma" w:eastAsia="Times New Roman" w:hAnsi="Tahoma" w:cs="Tahoma"/>
          <w:color w:val="000000"/>
          <w:sz w:val="18"/>
          <w:szCs w:val="18"/>
          <w:lang w:eastAsia="nl-NL"/>
        </w:rPr>
        <w:t>zzp’er</w:t>
      </w:r>
      <w:proofErr w:type="spellEnd"/>
      <w:r w:rsidRPr="00BB6947">
        <w:rPr>
          <w:rFonts w:ascii="Tahoma" w:eastAsia="Times New Roman" w:hAnsi="Tahoma" w:cs="Tahoma"/>
          <w:color w:val="000000"/>
          <w:sz w:val="18"/>
          <w:szCs w:val="18"/>
          <w:lang w:eastAsia="nl-NL"/>
        </w:rPr>
        <w:t xml:space="preserve"> direct aan de slag. De overeenkomst hoeft niet eerst aan de Belastingdienst voorgelegd te worden. De overeenkomst hoeft zelfs niet ondertekend te worden. Zolang de opdrachtgever en </w:t>
      </w:r>
      <w:proofErr w:type="spellStart"/>
      <w:r w:rsidRPr="00BB6947">
        <w:rPr>
          <w:rFonts w:ascii="Tahoma" w:eastAsia="Times New Roman" w:hAnsi="Tahoma" w:cs="Tahoma"/>
          <w:color w:val="000000"/>
          <w:sz w:val="18"/>
          <w:szCs w:val="18"/>
          <w:lang w:eastAsia="nl-NL"/>
        </w:rPr>
        <w:t>zzp’er</w:t>
      </w:r>
      <w:proofErr w:type="spellEnd"/>
      <w:r w:rsidRPr="00BB6947">
        <w:rPr>
          <w:rFonts w:ascii="Tahoma" w:eastAsia="Times New Roman" w:hAnsi="Tahoma" w:cs="Tahoma"/>
          <w:color w:val="000000"/>
          <w:sz w:val="18"/>
          <w:szCs w:val="18"/>
          <w:lang w:eastAsia="nl-NL"/>
        </w:rPr>
        <w:t xml:space="preserve"> maar met elkaar afspreken, bijvoorbeeld per e-mail of in de opdrachtbevestiging, volgens welke modelovereenkomst er gewerkt wordt.</w:t>
      </w:r>
      <w:r w:rsidRPr="00BB6947">
        <w:rPr>
          <w:rFonts w:ascii="Tahoma" w:eastAsia="Times New Roman" w:hAnsi="Tahoma" w:cs="Tahoma"/>
          <w:color w:val="000000"/>
          <w:sz w:val="18"/>
          <w:szCs w:val="18"/>
          <w:lang w:eastAsia="nl-NL"/>
        </w:rPr>
        <w:br/>
      </w:r>
      <w:r w:rsidRPr="00BB6947">
        <w:rPr>
          <w:rFonts w:ascii="Tahoma" w:eastAsia="Times New Roman" w:hAnsi="Tahoma" w:cs="Tahoma"/>
          <w:color w:val="000000"/>
          <w:sz w:val="18"/>
          <w:szCs w:val="18"/>
          <w:lang w:eastAsia="nl-NL"/>
        </w:rPr>
        <w:br/>
      </w:r>
      <w:r w:rsidRPr="00BB6947">
        <w:rPr>
          <w:rFonts w:ascii="Tahoma" w:eastAsia="Times New Roman" w:hAnsi="Tahoma" w:cs="Tahoma"/>
          <w:b/>
          <w:bCs/>
          <w:color w:val="000000"/>
          <w:sz w:val="18"/>
          <w:szCs w:val="18"/>
          <w:lang w:eastAsia="nl-NL"/>
        </w:rPr>
        <w:t xml:space="preserve">3. Wordt het voor veel opdrachtnemers moeilijker om als </w:t>
      </w:r>
      <w:proofErr w:type="spellStart"/>
      <w:r w:rsidRPr="00BB6947">
        <w:rPr>
          <w:rFonts w:ascii="Tahoma" w:eastAsia="Times New Roman" w:hAnsi="Tahoma" w:cs="Tahoma"/>
          <w:b/>
          <w:bCs/>
          <w:color w:val="000000"/>
          <w:sz w:val="18"/>
          <w:szCs w:val="18"/>
          <w:lang w:eastAsia="nl-NL"/>
        </w:rPr>
        <w:t>zzp’er</w:t>
      </w:r>
      <w:proofErr w:type="spellEnd"/>
      <w:r w:rsidRPr="00BB6947">
        <w:rPr>
          <w:rFonts w:ascii="Tahoma" w:eastAsia="Times New Roman" w:hAnsi="Tahoma" w:cs="Tahoma"/>
          <w:b/>
          <w:bCs/>
          <w:color w:val="000000"/>
          <w:sz w:val="18"/>
          <w:szCs w:val="18"/>
          <w:lang w:eastAsia="nl-NL"/>
        </w:rPr>
        <w:t xml:space="preserve"> te werken?</w:t>
      </w:r>
      <w:r w:rsidRPr="00BB6947">
        <w:rPr>
          <w:rFonts w:ascii="Tahoma" w:eastAsia="Times New Roman" w:hAnsi="Tahoma" w:cs="Tahoma"/>
          <w:color w:val="000000"/>
          <w:sz w:val="18"/>
          <w:szCs w:val="18"/>
          <w:lang w:eastAsia="nl-NL"/>
        </w:rPr>
        <w:br/>
        <w:t>Nee. De grens tussen ondernemerschap en dienstverband verandert niet. Alles wat nu mag, mag straks ook. Alles wat straks niet kan, kan nu ook al niet. Het wordt met de modelovereenkomsten wel veel duidelijker wat wel en niet kan.</w:t>
      </w:r>
      <w:r w:rsidRPr="00BB6947">
        <w:rPr>
          <w:rFonts w:ascii="Tahoma" w:eastAsia="Times New Roman" w:hAnsi="Tahoma" w:cs="Tahoma"/>
          <w:color w:val="000000"/>
          <w:sz w:val="18"/>
          <w:szCs w:val="18"/>
          <w:lang w:eastAsia="nl-NL"/>
        </w:rPr>
        <w:br/>
      </w:r>
      <w:r w:rsidRPr="00BB6947">
        <w:rPr>
          <w:rFonts w:ascii="Tahoma" w:eastAsia="Times New Roman" w:hAnsi="Tahoma" w:cs="Tahoma"/>
          <w:color w:val="000000"/>
          <w:sz w:val="18"/>
          <w:szCs w:val="18"/>
          <w:lang w:eastAsia="nl-NL"/>
        </w:rPr>
        <w:br/>
      </w:r>
      <w:r w:rsidRPr="00BB6947">
        <w:rPr>
          <w:rFonts w:ascii="Tahoma" w:eastAsia="Times New Roman" w:hAnsi="Tahoma" w:cs="Tahoma"/>
          <w:b/>
          <w:bCs/>
          <w:color w:val="000000"/>
          <w:sz w:val="18"/>
          <w:szCs w:val="18"/>
          <w:lang w:eastAsia="nl-NL"/>
        </w:rPr>
        <w:t>4. Is het veiliger om tussenpersonen in te schakelen?</w:t>
      </w:r>
      <w:r w:rsidRPr="00BB6947">
        <w:rPr>
          <w:rFonts w:ascii="Tahoma" w:eastAsia="Times New Roman" w:hAnsi="Tahoma" w:cs="Tahoma"/>
          <w:color w:val="000000"/>
          <w:sz w:val="18"/>
          <w:szCs w:val="18"/>
          <w:lang w:eastAsia="nl-NL"/>
        </w:rPr>
        <w:br/>
        <w:t>Nee, de modelovereenkomsten geven aan opdrachtgevers en opdrachtnemers direct duidelijkheid. Werken via een tussenpersoon geeft niet meer zekerheid. Ook een tussenpersoon moet zich aan de wet houden en wordt door de Belastingdienst gecontroleerd.</w:t>
      </w:r>
      <w:r w:rsidRPr="00BB6947">
        <w:rPr>
          <w:rFonts w:ascii="Tahoma" w:eastAsia="Times New Roman" w:hAnsi="Tahoma" w:cs="Tahoma"/>
          <w:color w:val="000000"/>
          <w:sz w:val="18"/>
          <w:szCs w:val="18"/>
          <w:lang w:eastAsia="nl-NL"/>
        </w:rPr>
        <w:br/>
      </w:r>
      <w:r w:rsidRPr="00BB6947">
        <w:rPr>
          <w:rFonts w:ascii="Tahoma" w:eastAsia="Times New Roman" w:hAnsi="Tahoma" w:cs="Tahoma"/>
          <w:color w:val="000000"/>
          <w:sz w:val="18"/>
          <w:szCs w:val="18"/>
          <w:lang w:eastAsia="nl-NL"/>
        </w:rPr>
        <w:br/>
      </w:r>
      <w:r w:rsidRPr="00BB6947">
        <w:rPr>
          <w:rFonts w:ascii="Tahoma" w:eastAsia="Times New Roman" w:hAnsi="Tahoma" w:cs="Tahoma"/>
          <w:b/>
          <w:bCs/>
          <w:color w:val="000000"/>
          <w:sz w:val="18"/>
          <w:szCs w:val="18"/>
          <w:lang w:eastAsia="nl-NL"/>
        </w:rPr>
        <w:t xml:space="preserve">5. Moet de </w:t>
      </w:r>
      <w:proofErr w:type="spellStart"/>
      <w:r w:rsidRPr="00BB6947">
        <w:rPr>
          <w:rFonts w:ascii="Tahoma" w:eastAsia="Times New Roman" w:hAnsi="Tahoma" w:cs="Tahoma"/>
          <w:b/>
          <w:bCs/>
          <w:color w:val="000000"/>
          <w:sz w:val="18"/>
          <w:szCs w:val="18"/>
          <w:lang w:eastAsia="nl-NL"/>
        </w:rPr>
        <w:t>zzp’er</w:t>
      </w:r>
      <w:proofErr w:type="spellEnd"/>
      <w:r w:rsidRPr="00BB6947">
        <w:rPr>
          <w:rFonts w:ascii="Tahoma" w:eastAsia="Times New Roman" w:hAnsi="Tahoma" w:cs="Tahoma"/>
          <w:b/>
          <w:bCs/>
          <w:color w:val="000000"/>
          <w:sz w:val="18"/>
          <w:szCs w:val="18"/>
          <w:lang w:eastAsia="nl-NL"/>
        </w:rPr>
        <w:t xml:space="preserve"> voor elke klus en voor verschillende klussen opnieuw een overeenkomst opstellen?</w:t>
      </w:r>
      <w:r w:rsidRPr="00BB6947">
        <w:rPr>
          <w:rFonts w:ascii="Tahoma" w:eastAsia="Times New Roman" w:hAnsi="Tahoma" w:cs="Tahoma"/>
          <w:color w:val="000000"/>
          <w:sz w:val="18"/>
          <w:szCs w:val="18"/>
          <w:lang w:eastAsia="nl-NL"/>
        </w:rPr>
        <w:br/>
        <w:t>Nee. De modelovereenkomsten staan op Belastingdienst.nl. De algemene modelovereenkomsten zijn geschikt voor alle type opdrachten, ongeacht de branche of het beroep. Als u afspreekt volgens een bepaalde modelovereenkomst te werken, heeft u zekerheid. Welke overeenkomst u neemt, kiezen opdrachtgever en opdrachtnemer zelf.</w:t>
      </w:r>
      <w:r w:rsidRPr="00BB6947">
        <w:rPr>
          <w:rFonts w:ascii="Tahoma" w:eastAsia="Times New Roman" w:hAnsi="Tahoma" w:cs="Tahoma"/>
          <w:color w:val="000000"/>
          <w:sz w:val="18"/>
          <w:szCs w:val="18"/>
          <w:lang w:eastAsia="nl-NL"/>
        </w:rPr>
        <w:br/>
      </w:r>
      <w:r w:rsidRPr="00BB6947">
        <w:rPr>
          <w:rFonts w:ascii="Tahoma" w:eastAsia="Times New Roman" w:hAnsi="Tahoma" w:cs="Tahoma"/>
          <w:color w:val="000000"/>
          <w:sz w:val="18"/>
          <w:szCs w:val="18"/>
          <w:lang w:eastAsia="nl-NL"/>
        </w:rPr>
        <w:br/>
      </w:r>
      <w:r w:rsidRPr="00BB6947">
        <w:rPr>
          <w:rFonts w:ascii="Tahoma" w:eastAsia="Times New Roman" w:hAnsi="Tahoma" w:cs="Tahoma"/>
          <w:b/>
          <w:bCs/>
          <w:color w:val="000000"/>
          <w:sz w:val="18"/>
          <w:szCs w:val="18"/>
          <w:lang w:eastAsia="nl-NL"/>
        </w:rPr>
        <w:t xml:space="preserve">6. Zet de DBA de positie en sociale zekerheid van </w:t>
      </w:r>
      <w:proofErr w:type="spellStart"/>
      <w:r w:rsidRPr="00BB6947">
        <w:rPr>
          <w:rFonts w:ascii="Tahoma" w:eastAsia="Times New Roman" w:hAnsi="Tahoma" w:cs="Tahoma"/>
          <w:b/>
          <w:bCs/>
          <w:color w:val="000000"/>
          <w:sz w:val="18"/>
          <w:szCs w:val="18"/>
          <w:lang w:eastAsia="nl-NL"/>
        </w:rPr>
        <w:t>zzp’ers</w:t>
      </w:r>
      <w:proofErr w:type="spellEnd"/>
      <w:r w:rsidRPr="00BB6947">
        <w:rPr>
          <w:rFonts w:ascii="Tahoma" w:eastAsia="Times New Roman" w:hAnsi="Tahoma" w:cs="Tahoma"/>
          <w:b/>
          <w:bCs/>
          <w:color w:val="000000"/>
          <w:sz w:val="18"/>
          <w:szCs w:val="18"/>
          <w:lang w:eastAsia="nl-NL"/>
        </w:rPr>
        <w:t xml:space="preserve"> onder druk?</w:t>
      </w:r>
      <w:r w:rsidRPr="00BB6947">
        <w:rPr>
          <w:rFonts w:ascii="Tahoma" w:eastAsia="Times New Roman" w:hAnsi="Tahoma" w:cs="Tahoma"/>
          <w:color w:val="000000"/>
          <w:sz w:val="18"/>
          <w:szCs w:val="18"/>
          <w:lang w:eastAsia="nl-NL"/>
        </w:rPr>
        <w:br/>
        <w:t xml:space="preserve">De positie van </w:t>
      </w:r>
      <w:proofErr w:type="spellStart"/>
      <w:r w:rsidRPr="00BB6947">
        <w:rPr>
          <w:rFonts w:ascii="Tahoma" w:eastAsia="Times New Roman" w:hAnsi="Tahoma" w:cs="Tahoma"/>
          <w:color w:val="000000"/>
          <w:sz w:val="18"/>
          <w:szCs w:val="18"/>
          <w:lang w:eastAsia="nl-NL"/>
        </w:rPr>
        <w:t>zzp’ers</w:t>
      </w:r>
      <w:proofErr w:type="spellEnd"/>
      <w:r w:rsidRPr="00BB6947">
        <w:rPr>
          <w:rFonts w:ascii="Tahoma" w:eastAsia="Times New Roman" w:hAnsi="Tahoma" w:cs="Tahoma"/>
          <w:color w:val="000000"/>
          <w:sz w:val="18"/>
          <w:szCs w:val="18"/>
          <w:lang w:eastAsia="nl-NL"/>
        </w:rPr>
        <w:t xml:space="preserve"> wordt juist versterkt omdat ook zij bij de DBA zekerheid vooraf hebben. Daarnaast kan de </w:t>
      </w:r>
      <w:proofErr w:type="spellStart"/>
      <w:r w:rsidRPr="00BB6947">
        <w:rPr>
          <w:rFonts w:ascii="Tahoma" w:eastAsia="Times New Roman" w:hAnsi="Tahoma" w:cs="Tahoma"/>
          <w:color w:val="000000"/>
          <w:sz w:val="18"/>
          <w:szCs w:val="18"/>
          <w:lang w:eastAsia="nl-NL"/>
        </w:rPr>
        <w:t>zzp’er</w:t>
      </w:r>
      <w:proofErr w:type="spellEnd"/>
      <w:r w:rsidRPr="00BB6947">
        <w:rPr>
          <w:rFonts w:ascii="Tahoma" w:eastAsia="Times New Roman" w:hAnsi="Tahoma" w:cs="Tahoma"/>
          <w:color w:val="000000"/>
          <w:sz w:val="18"/>
          <w:szCs w:val="18"/>
          <w:lang w:eastAsia="nl-NL"/>
        </w:rPr>
        <w:t xml:space="preserve">, als achteraf blijkt dat er toch sprake was van een dienstverband (schijnzelfstandigheid), met de DBA wél aanspraak maken op werknemersverzekeringen als bijvoorbeeld een WW-uitkering. Onder de VAR wist de </w:t>
      </w:r>
      <w:proofErr w:type="spellStart"/>
      <w:r w:rsidRPr="00BB6947">
        <w:rPr>
          <w:rFonts w:ascii="Tahoma" w:eastAsia="Times New Roman" w:hAnsi="Tahoma" w:cs="Tahoma"/>
          <w:color w:val="000000"/>
          <w:sz w:val="18"/>
          <w:szCs w:val="18"/>
          <w:lang w:eastAsia="nl-NL"/>
        </w:rPr>
        <w:t>zzp’er</w:t>
      </w:r>
      <w:proofErr w:type="spellEnd"/>
      <w:r w:rsidRPr="00BB6947">
        <w:rPr>
          <w:rFonts w:ascii="Tahoma" w:eastAsia="Times New Roman" w:hAnsi="Tahoma" w:cs="Tahoma"/>
          <w:color w:val="000000"/>
          <w:sz w:val="18"/>
          <w:szCs w:val="18"/>
          <w:lang w:eastAsia="nl-NL"/>
        </w:rPr>
        <w:t xml:space="preserve"> zeker dat hij géén recht had op sociale zekerheid.</w:t>
      </w:r>
      <w:r w:rsidRPr="00BB6947">
        <w:rPr>
          <w:rFonts w:ascii="Tahoma" w:eastAsia="Times New Roman" w:hAnsi="Tahoma" w:cs="Tahoma"/>
          <w:color w:val="000000"/>
          <w:sz w:val="18"/>
          <w:szCs w:val="18"/>
          <w:lang w:eastAsia="nl-NL"/>
        </w:rPr>
        <w:br/>
        <w:t xml:space="preserve">Daarnaast ligt aansprakelijkheid met de DBA juist niet meer alleen bij de </w:t>
      </w:r>
      <w:proofErr w:type="spellStart"/>
      <w:r w:rsidRPr="00BB6947">
        <w:rPr>
          <w:rFonts w:ascii="Tahoma" w:eastAsia="Times New Roman" w:hAnsi="Tahoma" w:cs="Tahoma"/>
          <w:color w:val="000000"/>
          <w:sz w:val="18"/>
          <w:szCs w:val="18"/>
          <w:lang w:eastAsia="nl-NL"/>
        </w:rPr>
        <w:t>zzp’er</w:t>
      </w:r>
      <w:proofErr w:type="spellEnd"/>
      <w:r w:rsidRPr="00BB6947">
        <w:rPr>
          <w:rFonts w:ascii="Tahoma" w:eastAsia="Times New Roman" w:hAnsi="Tahoma" w:cs="Tahoma"/>
          <w:color w:val="000000"/>
          <w:sz w:val="18"/>
          <w:szCs w:val="18"/>
          <w:lang w:eastAsia="nl-NL"/>
        </w:rPr>
        <w:t xml:space="preserve">, maar zijn beide partijen verantwoordelijk voor de eigen afdrachten. Onder VAR was alleen de </w:t>
      </w:r>
      <w:proofErr w:type="spellStart"/>
      <w:r w:rsidRPr="00BB6947">
        <w:rPr>
          <w:rFonts w:ascii="Tahoma" w:eastAsia="Times New Roman" w:hAnsi="Tahoma" w:cs="Tahoma"/>
          <w:color w:val="000000"/>
          <w:sz w:val="18"/>
          <w:szCs w:val="18"/>
          <w:lang w:eastAsia="nl-NL"/>
        </w:rPr>
        <w:t>zzp’er</w:t>
      </w:r>
      <w:proofErr w:type="spellEnd"/>
      <w:r w:rsidRPr="00BB6947">
        <w:rPr>
          <w:rFonts w:ascii="Tahoma" w:eastAsia="Times New Roman" w:hAnsi="Tahoma" w:cs="Tahoma"/>
          <w:color w:val="000000"/>
          <w:sz w:val="18"/>
          <w:szCs w:val="18"/>
          <w:lang w:eastAsia="nl-NL"/>
        </w:rPr>
        <w:t xml:space="preserve"> aansprakelijk.</w:t>
      </w:r>
      <w:r w:rsidRPr="00BB6947">
        <w:rPr>
          <w:rFonts w:ascii="Tahoma" w:eastAsia="Times New Roman" w:hAnsi="Tahoma" w:cs="Tahoma"/>
          <w:color w:val="000000"/>
          <w:sz w:val="18"/>
          <w:szCs w:val="18"/>
          <w:lang w:eastAsia="nl-NL"/>
        </w:rPr>
        <w:br/>
      </w:r>
      <w:r w:rsidRPr="00BB6947">
        <w:rPr>
          <w:rFonts w:ascii="Tahoma" w:eastAsia="Times New Roman" w:hAnsi="Tahoma" w:cs="Tahoma"/>
          <w:color w:val="000000"/>
          <w:sz w:val="18"/>
          <w:szCs w:val="18"/>
          <w:lang w:eastAsia="nl-NL"/>
        </w:rPr>
        <w:br/>
      </w:r>
      <w:r w:rsidRPr="00BB6947">
        <w:rPr>
          <w:rFonts w:ascii="Tahoma" w:eastAsia="Times New Roman" w:hAnsi="Tahoma" w:cs="Tahoma"/>
          <w:b/>
          <w:bCs/>
          <w:color w:val="000000"/>
          <w:sz w:val="18"/>
          <w:szCs w:val="18"/>
          <w:lang w:eastAsia="nl-NL"/>
        </w:rPr>
        <w:t>7. Legaliseert de DBA schijnzelfstandigheid?</w:t>
      </w:r>
      <w:r w:rsidRPr="00BB6947">
        <w:rPr>
          <w:rFonts w:ascii="Tahoma" w:eastAsia="Times New Roman" w:hAnsi="Tahoma" w:cs="Tahoma"/>
          <w:color w:val="000000"/>
          <w:sz w:val="18"/>
          <w:szCs w:val="18"/>
          <w:lang w:eastAsia="nl-NL"/>
        </w:rPr>
        <w:br/>
        <w:t>Met de VAR kan de Belastingdienst niet handhaven op schijnzelfstandigheid. Als het bestaat, kan het niet worden aangepakt. In het nieuwe systeem kan de Belastingdienst wel handhaven. Dan wordt schijnzelfstandigheid niet gelegaliseerd, maar juist aangepakt.</w:t>
      </w:r>
      <w:r w:rsidRPr="00BB6947">
        <w:rPr>
          <w:rFonts w:ascii="Tahoma" w:eastAsia="Times New Roman" w:hAnsi="Tahoma" w:cs="Tahoma"/>
          <w:color w:val="000000"/>
          <w:sz w:val="18"/>
          <w:szCs w:val="18"/>
          <w:lang w:eastAsia="nl-NL"/>
        </w:rPr>
        <w:br/>
      </w:r>
      <w:r w:rsidRPr="00BB6947">
        <w:rPr>
          <w:rFonts w:ascii="Tahoma" w:eastAsia="Times New Roman" w:hAnsi="Tahoma" w:cs="Tahoma"/>
          <w:color w:val="000000"/>
          <w:sz w:val="18"/>
          <w:szCs w:val="18"/>
          <w:lang w:eastAsia="nl-NL"/>
        </w:rPr>
        <w:br/>
      </w:r>
      <w:r w:rsidRPr="00BB6947">
        <w:rPr>
          <w:rFonts w:ascii="Tahoma" w:eastAsia="Times New Roman" w:hAnsi="Tahoma" w:cs="Tahoma"/>
          <w:b/>
          <w:bCs/>
          <w:color w:val="000000"/>
          <w:sz w:val="18"/>
          <w:szCs w:val="18"/>
          <w:lang w:eastAsia="nl-NL"/>
        </w:rPr>
        <w:t xml:space="preserve">8. Wat moet een </w:t>
      </w:r>
      <w:proofErr w:type="spellStart"/>
      <w:r w:rsidRPr="00BB6947">
        <w:rPr>
          <w:rFonts w:ascii="Tahoma" w:eastAsia="Times New Roman" w:hAnsi="Tahoma" w:cs="Tahoma"/>
          <w:b/>
          <w:bCs/>
          <w:color w:val="000000"/>
          <w:sz w:val="18"/>
          <w:szCs w:val="18"/>
          <w:lang w:eastAsia="nl-NL"/>
        </w:rPr>
        <w:t>zzp’er</w:t>
      </w:r>
      <w:proofErr w:type="spellEnd"/>
      <w:r w:rsidRPr="00BB6947">
        <w:rPr>
          <w:rFonts w:ascii="Tahoma" w:eastAsia="Times New Roman" w:hAnsi="Tahoma" w:cs="Tahoma"/>
          <w:b/>
          <w:bCs/>
          <w:color w:val="000000"/>
          <w:sz w:val="18"/>
          <w:szCs w:val="18"/>
          <w:lang w:eastAsia="nl-NL"/>
        </w:rPr>
        <w:t xml:space="preserve"> nu concreet doen?</w:t>
      </w:r>
      <w:r w:rsidRPr="00BB6947">
        <w:rPr>
          <w:rFonts w:ascii="Tahoma" w:eastAsia="Times New Roman" w:hAnsi="Tahoma" w:cs="Tahoma"/>
          <w:color w:val="000000"/>
          <w:sz w:val="18"/>
          <w:szCs w:val="18"/>
          <w:lang w:eastAsia="nl-NL"/>
        </w:rPr>
        <w:br/>
        <w:t>Als overduidelijk is dat ze ondernemer zijn helemaal niets. Het werken met modelovereenkomsten is niet verplicht en is alleen bedoeld voor situaties waarin er twijfel bestaat over de aard van de arbeidsrelatie. Met een modelovereenkomst is zekerheid te krijgen.</w:t>
      </w:r>
      <w:r w:rsidRPr="00BB6947">
        <w:rPr>
          <w:rFonts w:ascii="Tahoma" w:eastAsia="Times New Roman" w:hAnsi="Tahoma" w:cs="Tahoma"/>
          <w:color w:val="000000"/>
          <w:sz w:val="18"/>
          <w:szCs w:val="18"/>
          <w:lang w:eastAsia="nl-NL"/>
        </w:rPr>
        <w:br/>
      </w:r>
      <w:hyperlink r:id="rId6" w:tgtFrame="_blank" w:tooltip="bd in beeld" w:history="1">
        <w:r w:rsidRPr="00BB6947">
          <w:rPr>
            <w:rFonts w:ascii="Tahoma" w:eastAsia="Times New Roman" w:hAnsi="Tahoma" w:cs="Tahoma"/>
            <w:color w:val="0000FF"/>
            <w:sz w:val="18"/>
            <w:szCs w:val="18"/>
            <w:u w:val="single"/>
            <w:lang w:eastAsia="nl-NL"/>
          </w:rPr>
          <w:t>Klik hier</w:t>
        </w:r>
      </w:hyperlink>
      <w:r w:rsidRPr="00BB6947">
        <w:rPr>
          <w:rFonts w:ascii="Tahoma" w:eastAsia="Times New Roman" w:hAnsi="Tahoma" w:cs="Tahoma"/>
          <w:color w:val="000000"/>
          <w:sz w:val="18"/>
          <w:szCs w:val="18"/>
          <w:lang w:eastAsia="nl-NL"/>
        </w:rPr>
        <w:t xml:space="preserve"> voor meer informatie</w:t>
      </w:r>
    </w:p>
    <w:p w:rsidR="00225B8F" w:rsidRDefault="00225B8F">
      <w:bookmarkStart w:id="0" w:name="_GoBack"/>
      <w:bookmarkEnd w:id="0"/>
    </w:p>
    <w:sectPr w:rsidR="00225B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47"/>
    <w:rsid w:val="00225B8F"/>
    <w:rsid w:val="0060203F"/>
    <w:rsid w:val="00BB6947"/>
    <w:rsid w:val="00DF3D2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997137">
      <w:bodyDiv w:val="1"/>
      <w:marLeft w:val="0"/>
      <w:marRight w:val="0"/>
      <w:marTop w:val="0"/>
      <w:marBottom w:val="0"/>
      <w:divBdr>
        <w:top w:val="none" w:sz="0" w:space="0" w:color="auto"/>
        <w:left w:val="none" w:sz="0" w:space="0" w:color="auto"/>
        <w:bottom w:val="none" w:sz="0" w:space="0" w:color="auto"/>
        <w:right w:val="none" w:sz="0" w:space="0" w:color="auto"/>
      </w:divBdr>
      <w:divsChild>
        <w:div w:id="443160732">
          <w:marLeft w:val="0"/>
          <w:marRight w:val="0"/>
          <w:marTop w:val="0"/>
          <w:marBottom w:val="0"/>
          <w:divBdr>
            <w:top w:val="none" w:sz="0" w:space="0" w:color="auto"/>
            <w:left w:val="none" w:sz="0" w:space="0" w:color="auto"/>
            <w:bottom w:val="none" w:sz="0" w:space="0" w:color="auto"/>
            <w:right w:val="none" w:sz="0" w:space="0" w:color="auto"/>
          </w:divBdr>
          <w:divsChild>
            <w:div w:id="1456827367">
              <w:marLeft w:val="0"/>
              <w:marRight w:val="0"/>
              <w:marTop w:val="0"/>
              <w:marBottom w:val="0"/>
              <w:divBdr>
                <w:top w:val="none" w:sz="0" w:space="0" w:color="auto"/>
                <w:left w:val="none" w:sz="0" w:space="0" w:color="auto"/>
                <w:bottom w:val="none" w:sz="0" w:space="0" w:color="auto"/>
                <w:right w:val="none" w:sz="0" w:space="0" w:color="auto"/>
              </w:divBdr>
              <w:divsChild>
                <w:div w:id="1703166382">
                  <w:marLeft w:val="0"/>
                  <w:marRight w:val="0"/>
                  <w:marTop w:val="0"/>
                  <w:marBottom w:val="0"/>
                  <w:divBdr>
                    <w:top w:val="none" w:sz="0" w:space="0" w:color="auto"/>
                    <w:left w:val="none" w:sz="0" w:space="0" w:color="auto"/>
                    <w:bottom w:val="none" w:sz="0" w:space="0" w:color="auto"/>
                    <w:right w:val="none" w:sz="0" w:space="0" w:color="auto"/>
                  </w:divBdr>
                  <w:divsChild>
                    <w:div w:id="1056469145">
                      <w:marLeft w:val="0"/>
                      <w:marRight w:val="0"/>
                      <w:marTop w:val="0"/>
                      <w:marBottom w:val="0"/>
                      <w:divBdr>
                        <w:top w:val="none" w:sz="0" w:space="0" w:color="auto"/>
                        <w:left w:val="none" w:sz="0" w:space="0" w:color="auto"/>
                        <w:bottom w:val="none" w:sz="0" w:space="0" w:color="auto"/>
                        <w:right w:val="none" w:sz="0" w:space="0" w:color="auto"/>
                      </w:divBdr>
                    </w:div>
                    <w:div w:id="735325476">
                      <w:marLeft w:val="0"/>
                      <w:marRight w:val="0"/>
                      <w:marTop w:val="0"/>
                      <w:marBottom w:val="0"/>
                      <w:divBdr>
                        <w:top w:val="none" w:sz="0" w:space="0" w:color="auto"/>
                        <w:left w:val="none" w:sz="0" w:space="0" w:color="auto"/>
                        <w:bottom w:val="none" w:sz="0" w:space="0" w:color="auto"/>
                        <w:right w:val="none" w:sz="0" w:space="0" w:color="auto"/>
                      </w:divBdr>
                      <w:divsChild>
                        <w:div w:id="88992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elastingdienst-in-beeld.nl/dba-de-belangrijkste-vragen-en-antwoorden-op-een-rij/" TargetMode="External"/><Relationship Id="rId5" Type="http://schemas.openxmlformats.org/officeDocument/2006/relationships/hyperlink" Target="http://www.belastingdienst.nl/wps/wcm/connect/bldcontentnl/belastingdienst/zakelijk/ondernemen/onderneming_starten/voordat_u_start/ondernemer_voor_inkomstenbelasting/verklaring_arbeidsrelatie/wetsvoorstel_var_verdwijnt_in_2016/voorbeeldovereenkomst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3600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Operius</dc:creator>
  <cp:lastModifiedBy>Operius</cp:lastModifiedBy>
  <cp:revision>1</cp:revision>
  <dcterms:created xsi:type="dcterms:W3CDTF">2016-02-19T08:25:00Z</dcterms:created>
  <dcterms:modified xsi:type="dcterms:W3CDTF">2016-02-19T08:25:00Z</dcterms:modified>
</cp:coreProperties>
</file>